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725BB" w14:textId="77777777" w:rsidR="00D0267F" w:rsidRPr="008A3E97" w:rsidRDefault="000D340A" w:rsidP="00AD7C16">
      <w:pPr>
        <w:spacing w:after="0" w:line="240" w:lineRule="auto"/>
        <w:rPr>
          <w:rFonts w:cstheme="minorHAnsi"/>
        </w:rPr>
      </w:pPr>
      <w:r w:rsidRPr="008A3E97">
        <w:rPr>
          <w:rFonts w:cstheme="minorHAnsi"/>
        </w:rPr>
        <w:t>Client Name</w:t>
      </w:r>
    </w:p>
    <w:p w14:paraId="452F4203" w14:textId="4A59D1ED" w:rsidR="000D340A" w:rsidRPr="008A3E97" w:rsidRDefault="000D340A" w:rsidP="00AD7C16">
      <w:pPr>
        <w:spacing w:after="0" w:line="240" w:lineRule="auto"/>
        <w:rPr>
          <w:rFonts w:cstheme="minorHAnsi"/>
        </w:rPr>
      </w:pPr>
      <w:r w:rsidRPr="008A3E97">
        <w:rPr>
          <w:rFonts w:cstheme="minorHAnsi"/>
        </w:rPr>
        <w:t>Address</w:t>
      </w:r>
    </w:p>
    <w:p w14:paraId="72D74FBB" w14:textId="5C9D11C2" w:rsidR="000D340A" w:rsidRPr="008A3E97" w:rsidRDefault="000D340A" w:rsidP="00AD7C16">
      <w:pPr>
        <w:spacing w:after="0" w:line="240" w:lineRule="auto"/>
        <w:rPr>
          <w:rFonts w:cstheme="minorHAnsi"/>
        </w:rPr>
      </w:pPr>
      <w:r w:rsidRPr="008A3E97">
        <w:rPr>
          <w:rFonts w:cstheme="minorHAnsi"/>
        </w:rPr>
        <w:t>State Suburb Postcode</w:t>
      </w:r>
    </w:p>
    <w:p w14:paraId="10BF3890" w14:textId="12E9B42C" w:rsidR="000D340A" w:rsidRPr="008A3E97" w:rsidRDefault="000D340A" w:rsidP="00AD7C16">
      <w:pPr>
        <w:spacing w:after="0" w:line="240" w:lineRule="auto"/>
        <w:rPr>
          <w:rFonts w:cstheme="minorHAnsi"/>
        </w:rPr>
      </w:pPr>
    </w:p>
    <w:p w14:paraId="2AB1B6E1" w14:textId="313F1405" w:rsidR="000D340A" w:rsidRPr="008A3E97" w:rsidRDefault="000D340A" w:rsidP="00AD7C16">
      <w:pPr>
        <w:spacing w:after="0" w:line="240" w:lineRule="auto"/>
        <w:rPr>
          <w:rFonts w:cstheme="minorHAnsi"/>
        </w:rPr>
      </w:pPr>
      <w:r w:rsidRPr="008A3E97">
        <w:rPr>
          <w:rFonts w:cstheme="minorHAnsi"/>
        </w:rPr>
        <w:t>Date</w:t>
      </w:r>
    </w:p>
    <w:p w14:paraId="5BEFCBAC" w14:textId="196566BE" w:rsidR="000D340A" w:rsidRPr="008A3E97" w:rsidRDefault="000D340A" w:rsidP="00AD7C16">
      <w:pPr>
        <w:spacing w:after="0" w:line="240" w:lineRule="auto"/>
        <w:rPr>
          <w:rFonts w:cstheme="minorHAnsi"/>
        </w:rPr>
      </w:pPr>
    </w:p>
    <w:p w14:paraId="62235805" w14:textId="44ACC47D" w:rsidR="000D340A" w:rsidRPr="008A3E97" w:rsidRDefault="000D340A" w:rsidP="00AD7C16">
      <w:pPr>
        <w:spacing w:after="0" w:line="240" w:lineRule="auto"/>
        <w:rPr>
          <w:rFonts w:cstheme="minorHAnsi"/>
        </w:rPr>
      </w:pPr>
      <w:r w:rsidRPr="008A3E97">
        <w:rPr>
          <w:rFonts w:cstheme="minorHAnsi"/>
        </w:rPr>
        <w:t>Dear &lt;Client/s&gt;,</w:t>
      </w:r>
    </w:p>
    <w:p w14:paraId="32FAB698" w14:textId="573BAE1F" w:rsidR="000D340A" w:rsidRPr="008A3E97" w:rsidRDefault="000D340A" w:rsidP="00AD7C16">
      <w:pPr>
        <w:spacing w:after="0" w:line="240" w:lineRule="auto"/>
        <w:rPr>
          <w:rFonts w:cstheme="minorHAnsi"/>
        </w:rPr>
      </w:pPr>
    </w:p>
    <w:p w14:paraId="2793D15A" w14:textId="77ADB08E" w:rsidR="000D340A" w:rsidRPr="008A3E97" w:rsidRDefault="000D340A" w:rsidP="00AD7C16">
      <w:pPr>
        <w:spacing w:after="0" w:line="240" w:lineRule="auto"/>
        <w:rPr>
          <w:rFonts w:cstheme="minorHAnsi"/>
        </w:rPr>
      </w:pPr>
      <w:r w:rsidRPr="008A3E97">
        <w:rPr>
          <w:rFonts w:cstheme="minorHAnsi"/>
        </w:rPr>
        <w:t>Re: &lt;Statement/Record&gt; of Advice dated xx/xx/20</w:t>
      </w:r>
      <w:r w:rsidR="005E2750" w:rsidRPr="008A3E97">
        <w:rPr>
          <w:rFonts w:cstheme="minorHAnsi"/>
        </w:rPr>
        <w:t>20</w:t>
      </w:r>
    </w:p>
    <w:p w14:paraId="064BBECB" w14:textId="22E3236D" w:rsidR="000D340A" w:rsidRPr="008A3E97" w:rsidRDefault="000D340A" w:rsidP="00AD7C16">
      <w:pPr>
        <w:spacing w:after="0" w:line="240" w:lineRule="auto"/>
        <w:rPr>
          <w:rFonts w:cstheme="minorHAnsi"/>
        </w:rPr>
      </w:pPr>
    </w:p>
    <w:p w14:paraId="7ED2D07B" w14:textId="7F280791" w:rsidR="000D340A" w:rsidRPr="008A3E97" w:rsidRDefault="004D636B" w:rsidP="00AD7C16">
      <w:pPr>
        <w:spacing w:after="0" w:line="240" w:lineRule="auto"/>
        <w:rPr>
          <w:rFonts w:cstheme="minorHAnsi"/>
        </w:rPr>
      </w:pPr>
      <w:r w:rsidRPr="008A3E97">
        <w:rPr>
          <w:rFonts w:cstheme="minorHAnsi"/>
        </w:rPr>
        <w:t>As per our meeting on dd/mm/20</w:t>
      </w:r>
      <w:r w:rsidR="005E2750" w:rsidRPr="008A3E97">
        <w:rPr>
          <w:rFonts w:cstheme="minorHAnsi"/>
        </w:rPr>
        <w:t>20</w:t>
      </w:r>
      <w:r w:rsidRPr="008A3E97">
        <w:rPr>
          <w:rFonts w:cstheme="minorHAnsi"/>
        </w:rPr>
        <w:t>, I have provided you with the above &lt;Statement/Record&gt; of Advice, outlining my recommendation/s to you in relation to your financial situation.</w:t>
      </w:r>
    </w:p>
    <w:p w14:paraId="695C9963" w14:textId="20756720" w:rsidR="004D636B" w:rsidRPr="008A3E97" w:rsidRDefault="004D636B" w:rsidP="00AD7C16">
      <w:pPr>
        <w:spacing w:after="0" w:line="240" w:lineRule="auto"/>
        <w:rPr>
          <w:rFonts w:cstheme="minorHAnsi"/>
        </w:rPr>
      </w:pPr>
    </w:p>
    <w:p w14:paraId="415256D4" w14:textId="77777777" w:rsidR="00226416" w:rsidRPr="0010090F" w:rsidRDefault="00226416" w:rsidP="00226416">
      <w:pPr>
        <w:spacing w:after="0" w:line="240" w:lineRule="auto"/>
        <w:rPr>
          <w:rFonts w:cstheme="minorHAnsi"/>
        </w:rPr>
      </w:pPr>
      <w:r w:rsidRPr="0010090F">
        <w:rPr>
          <w:rFonts w:cstheme="minorHAnsi"/>
        </w:rPr>
        <w:t xml:space="preserve">My Australian Financial Services Licensee, Madison Financial Group Pty Ltd (Madison), </w:t>
      </w:r>
      <w:r>
        <w:rPr>
          <w:rFonts w:cstheme="minorHAnsi"/>
        </w:rPr>
        <w:t xml:space="preserve">has changed the licensee fees they charge our business. </w:t>
      </w:r>
      <w:r w:rsidRPr="0010090F">
        <w:rPr>
          <w:rFonts w:cstheme="minorHAnsi"/>
        </w:rPr>
        <w:t xml:space="preserve">Whilst there is no impact to you as a result of this change, there are some changes to the disclosures within the &lt;Statement/Record&gt; of Advice relating to </w:t>
      </w:r>
      <w:r>
        <w:rPr>
          <w:rFonts w:cstheme="minorHAnsi"/>
        </w:rPr>
        <w:t xml:space="preserve">the fees for my advice </w:t>
      </w:r>
      <w:r w:rsidRPr="0010090F">
        <w:rPr>
          <w:rFonts w:cstheme="minorHAnsi"/>
        </w:rPr>
        <w:t>that I need to provide to you.</w:t>
      </w:r>
    </w:p>
    <w:p w14:paraId="2277C7F2" w14:textId="77777777" w:rsidR="00AD7C16" w:rsidRPr="008A3E97" w:rsidRDefault="00AD7C16" w:rsidP="00AD7C16">
      <w:pPr>
        <w:spacing w:after="0" w:line="240" w:lineRule="auto"/>
        <w:rPr>
          <w:rFonts w:cstheme="minorHAnsi"/>
        </w:rPr>
      </w:pPr>
      <w:bookmarkStart w:id="0" w:name="_GoBack"/>
      <w:bookmarkEnd w:id="0"/>
    </w:p>
    <w:p w14:paraId="3CF9EA20" w14:textId="49E29E42" w:rsidR="003A3CB9" w:rsidRPr="008A3E97" w:rsidRDefault="003A3CB9" w:rsidP="00AD7C16">
      <w:pPr>
        <w:spacing w:after="0" w:line="240" w:lineRule="auto"/>
        <w:rPr>
          <w:rFonts w:cstheme="minorHAnsi"/>
        </w:rPr>
      </w:pPr>
      <w:r w:rsidRPr="008A3E97">
        <w:rPr>
          <w:rFonts w:cstheme="minorHAnsi"/>
        </w:rPr>
        <w:t>The following text replaces &lt;list the heading and paragraph number&gt; on page &lt;x&gt; of the &lt;Statement/Record&gt; of Advice dated dd/mm/</w:t>
      </w:r>
      <w:proofErr w:type="spellStart"/>
      <w:r w:rsidRPr="008A3E97">
        <w:rPr>
          <w:rFonts w:cstheme="minorHAnsi"/>
        </w:rPr>
        <w:t>yyyy</w:t>
      </w:r>
      <w:proofErr w:type="spellEnd"/>
      <w:r w:rsidRPr="008A3E97">
        <w:rPr>
          <w:rFonts w:cstheme="minorHAnsi"/>
        </w:rPr>
        <w:t>:</w:t>
      </w:r>
    </w:p>
    <w:p w14:paraId="3996B034" w14:textId="77777777" w:rsidR="00AD7C16" w:rsidRPr="008A3E97" w:rsidRDefault="00AD7C16" w:rsidP="00AD7C16">
      <w:pPr>
        <w:spacing w:after="0" w:line="240" w:lineRule="auto"/>
        <w:rPr>
          <w:rFonts w:cstheme="minorHAnsi"/>
          <w:b/>
        </w:rPr>
      </w:pPr>
    </w:p>
    <w:p w14:paraId="25A4EED7" w14:textId="77777777" w:rsidR="00226416" w:rsidRDefault="00226416" w:rsidP="00226416">
      <w:r>
        <w:t>This section outlines the amounts you will pay for our advice and the services provided. We also set out any other amounts that we or any related parties may receive as a result of our recommendations to you. All amounts are inclusive of GST (where applicable).</w:t>
      </w:r>
    </w:p>
    <w:p w14:paraId="436B6B8C" w14:textId="77777777" w:rsidR="00226416" w:rsidRDefault="00226416" w:rsidP="00226416">
      <w:pPr>
        <w:pStyle w:val="Subtitle"/>
        <w:rPr>
          <w:color w:val="FFFFFF"/>
          <w:szCs w:val="22"/>
        </w:rPr>
      </w:pPr>
      <w:r>
        <w:t>Advice Fees</w:t>
      </w:r>
    </w:p>
    <w:tbl>
      <w:tblPr>
        <w:tblW w:w="0" w:type="auto"/>
        <w:tblInd w:w="108" w:type="dxa"/>
        <w:tblLayout w:type="fixed"/>
        <w:tblLook w:val="04A0" w:firstRow="1" w:lastRow="0" w:firstColumn="1" w:lastColumn="0" w:noHBand="0" w:noVBand="1"/>
      </w:tblPr>
      <w:tblGrid>
        <w:gridCol w:w="3594"/>
        <w:gridCol w:w="2021"/>
      </w:tblGrid>
      <w:tr w:rsidR="00226416" w14:paraId="2BF7367B" w14:textId="77777777" w:rsidTr="00226416">
        <w:trPr>
          <w:trHeight w:val="408"/>
        </w:trPr>
        <w:tc>
          <w:tcPr>
            <w:tcW w:w="3594" w:type="dxa"/>
            <w:vMerge w:val="restart"/>
            <w:tcBorders>
              <w:top w:val="single" w:sz="4" w:space="0" w:color="808080"/>
              <w:left w:val="single" w:sz="4" w:space="0" w:color="808080"/>
              <w:bottom w:val="single" w:sz="4" w:space="0" w:color="808080"/>
              <w:right w:val="nil"/>
            </w:tcBorders>
            <w:shd w:val="clear" w:color="auto" w:fill="808080"/>
            <w:vAlign w:val="center"/>
            <w:hideMark/>
          </w:tcPr>
          <w:p w14:paraId="0B09B19B" w14:textId="77777777" w:rsidR="00226416" w:rsidRDefault="00226416">
            <w:pPr>
              <w:snapToGrid w:val="0"/>
              <w:rPr>
                <w:b/>
                <w:color w:val="FFFFFF"/>
              </w:rPr>
            </w:pPr>
            <w:r>
              <w:rPr>
                <w:b/>
                <w:color w:val="FFFFFF"/>
              </w:rPr>
              <w:t>Type</w:t>
            </w:r>
          </w:p>
        </w:tc>
        <w:tc>
          <w:tcPr>
            <w:tcW w:w="2021" w:type="dxa"/>
            <w:vMerge w:val="restart"/>
            <w:tcBorders>
              <w:top w:val="single" w:sz="4" w:space="0" w:color="808080"/>
              <w:left w:val="single" w:sz="4" w:space="0" w:color="808080"/>
              <w:bottom w:val="single" w:sz="4" w:space="0" w:color="808080"/>
              <w:right w:val="nil"/>
            </w:tcBorders>
            <w:shd w:val="clear" w:color="auto" w:fill="808080"/>
            <w:vAlign w:val="center"/>
            <w:hideMark/>
          </w:tcPr>
          <w:p w14:paraId="0DEF2F53" w14:textId="77777777" w:rsidR="00226416" w:rsidRDefault="00226416">
            <w:pPr>
              <w:snapToGrid w:val="0"/>
              <w:jc w:val="center"/>
              <w:rPr>
                <w:b/>
                <w:color w:val="FFFFFF"/>
              </w:rPr>
            </w:pPr>
            <w:r>
              <w:rPr>
                <w:b/>
                <w:color w:val="FFFFFF"/>
              </w:rPr>
              <w:t>Fee</w:t>
            </w:r>
          </w:p>
        </w:tc>
      </w:tr>
      <w:tr w:rsidR="00226416" w14:paraId="60C97456" w14:textId="77777777" w:rsidTr="00226416">
        <w:trPr>
          <w:trHeight w:val="408"/>
        </w:trPr>
        <w:tc>
          <w:tcPr>
            <w:tcW w:w="3594" w:type="dxa"/>
            <w:vMerge/>
            <w:tcBorders>
              <w:top w:val="single" w:sz="4" w:space="0" w:color="808080"/>
              <w:left w:val="single" w:sz="4" w:space="0" w:color="808080"/>
              <w:bottom w:val="single" w:sz="4" w:space="0" w:color="808080"/>
              <w:right w:val="nil"/>
            </w:tcBorders>
            <w:vAlign w:val="center"/>
            <w:hideMark/>
          </w:tcPr>
          <w:p w14:paraId="45F1D06B" w14:textId="77777777" w:rsidR="00226416" w:rsidRDefault="00226416">
            <w:pPr>
              <w:rPr>
                <w:rFonts w:ascii="Calibri" w:hAnsi="Calibri" w:cs="Arial"/>
                <w:b/>
                <w:color w:val="FFFFFF"/>
                <w:lang w:eastAsia="zh-CN"/>
              </w:rPr>
            </w:pPr>
          </w:p>
        </w:tc>
        <w:tc>
          <w:tcPr>
            <w:tcW w:w="2021" w:type="dxa"/>
            <w:vMerge/>
            <w:tcBorders>
              <w:top w:val="single" w:sz="4" w:space="0" w:color="808080"/>
              <w:left w:val="single" w:sz="4" w:space="0" w:color="808080"/>
              <w:bottom w:val="single" w:sz="4" w:space="0" w:color="808080"/>
              <w:right w:val="nil"/>
            </w:tcBorders>
            <w:vAlign w:val="center"/>
            <w:hideMark/>
          </w:tcPr>
          <w:p w14:paraId="68D57A80" w14:textId="77777777" w:rsidR="00226416" w:rsidRDefault="00226416">
            <w:pPr>
              <w:rPr>
                <w:rFonts w:ascii="Calibri" w:hAnsi="Calibri" w:cs="Arial"/>
                <w:b/>
                <w:color w:val="FFFFFF"/>
                <w:lang w:eastAsia="zh-CN"/>
              </w:rPr>
            </w:pPr>
          </w:p>
        </w:tc>
      </w:tr>
      <w:tr w:rsidR="00226416" w14:paraId="0AD5ADAA" w14:textId="77777777" w:rsidTr="00226416">
        <w:trPr>
          <w:trHeight w:val="284"/>
        </w:trPr>
        <w:tc>
          <w:tcPr>
            <w:tcW w:w="3594" w:type="dxa"/>
            <w:tcBorders>
              <w:top w:val="single" w:sz="4" w:space="0" w:color="808080"/>
              <w:left w:val="single" w:sz="4" w:space="0" w:color="808080"/>
              <w:bottom w:val="single" w:sz="4" w:space="0" w:color="808080"/>
              <w:right w:val="nil"/>
            </w:tcBorders>
            <w:vAlign w:val="center"/>
            <w:hideMark/>
          </w:tcPr>
          <w:p w14:paraId="2B810067" w14:textId="77777777" w:rsidR="00226416" w:rsidRDefault="00226416">
            <w:pPr>
              <w:snapToGrid w:val="0"/>
              <w:rPr>
                <w:sz w:val="20"/>
                <w:szCs w:val="20"/>
              </w:rPr>
            </w:pPr>
            <w:r>
              <w:rPr>
                <w:sz w:val="20"/>
              </w:rPr>
              <w:t>Preparation of Advice Fee</w:t>
            </w:r>
          </w:p>
        </w:tc>
        <w:tc>
          <w:tcPr>
            <w:tcW w:w="2021" w:type="dxa"/>
            <w:tcBorders>
              <w:top w:val="single" w:sz="4" w:space="0" w:color="808080"/>
              <w:left w:val="single" w:sz="4" w:space="0" w:color="808080"/>
              <w:bottom w:val="single" w:sz="4" w:space="0" w:color="808080"/>
              <w:right w:val="nil"/>
            </w:tcBorders>
            <w:vAlign w:val="center"/>
          </w:tcPr>
          <w:p w14:paraId="0EF93E3F" w14:textId="77777777" w:rsidR="00226416" w:rsidRDefault="00226416">
            <w:pPr>
              <w:snapToGrid w:val="0"/>
              <w:jc w:val="right"/>
              <w:rPr>
                <w:sz w:val="20"/>
              </w:rPr>
            </w:pPr>
          </w:p>
        </w:tc>
      </w:tr>
      <w:tr w:rsidR="00226416" w14:paraId="51370056" w14:textId="77777777" w:rsidTr="00226416">
        <w:trPr>
          <w:trHeight w:val="284"/>
        </w:trPr>
        <w:tc>
          <w:tcPr>
            <w:tcW w:w="3594" w:type="dxa"/>
            <w:tcBorders>
              <w:top w:val="single" w:sz="4" w:space="0" w:color="808080"/>
              <w:left w:val="single" w:sz="4" w:space="0" w:color="808080"/>
              <w:bottom w:val="single" w:sz="4" w:space="0" w:color="808080"/>
              <w:right w:val="nil"/>
            </w:tcBorders>
            <w:vAlign w:val="center"/>
            <w:hideMark/>
          </w:tcPr>
          <w:p w14:paraId="4273FDC4" w14:textId="77777777" w:rsidR="00226416" w:rsidRDefault="00226416">
            <w:pPr>
              <w:snapToGrid w:val="0"/>
              <w:rPr>
                <w:sz w:val="20"/>
              </w:rPr>
            </w:pPr>
            <w:r>
              <w:rPr>
                <w:sz w:val="20"/>
              </w:rPr>
              <w:t>Implementation Fee</w:t>
            </w:r>
          </w:p>
        </w:tc>
        <w:tc>
          <w:tcPr>
            <w:tcW w:w="2021" w:type="dxa"/>
            <w:tcBorders>
              <w:top w:val="single" w:sz="4" w:space="0" w:color="808080"/>
              <w:left w:val="single" w:sz="4" w:space="0" w:color="808080"/>
              <w:bottom w:val="single" w:sz="4" w:space="0" w:color="808080"/>
              <w:right w:val="nil"/>
            </w:tcBorders>
            <w:vAlign w:val="center"/>
          </w:tcPr>
          <w:p w14:paraId="76DB2C14" w14:textId="77777777" w:rsidR="00226416" w:rsidRDefault="00226416">
            <w:pPr>
              <w:snapToGrid w:val="0"/>
              <w:jc w:val="right"/>
              <w:rPr>
                <w:sz w:val="20"/>
              </w:rPr>
            </w:pPr>
          </w:p>
        </w:tc>
      </w:tr>
      <w:tr w:rsidR="00226416" w14:paraId="1AFE4220" w14:textId="77777777" w:rsidTr="00226416">
        <w:trPr>
          <w:trHeight w:val="284"/>
        </w:trPr>
        <w:tc>
          <w:tcPr>
            <w:tcW w:w="3594" w:type="dxa"/>
            <w:tcBorders>
              <w:top w:val="single" w:sz="4" w:space="0" w:color="808080"/>
              <w:left w:val="single" w:sz="4" w:space="0" w:color="808080"/>
              <w:bottom w:val="single" w:sz="4" w:space="0" w:color="808080"/>
              <w:right w:val="nil"/>
            </w:tcBorders>
            <w:vAlign w:val="center"/>
            <w:hideMark/>
          </w:tcPr>
          <w:p w14:paraId="4614D3DC" w14:textId="77777777" w:rsidR="00226416" w:rsidRDefault="00226416">
            <w:pPr>
              <w:snapToGrid w:val="0"/>
              <w:rPr>
                <w:sz w:val="20"/>
              </w:rPr>
            </w:pPr>
            <w:r>
              <w:rPr>
                <w:sz w:val="20"/>
              </w:rPr>
              <w:t>Ongoing Adviser Service Fee</w:t>
            </w:r>
          </w:p>
        </w:tc>
        <w:tc>
          <w:tcPr>
            <w:tcW w:w="2021" w:type="dxa"/>
            <w:tcBorders>
              <w:top w:val="single" w:sz="4" w:space="0" w:color="808080"/>
              <w:left w:val="single" w:sz="4" w:space="0" w:color="808080"/>
              <w:bottom w:val="single" w:sz="4" w:space="0" w:color="808080"/>
              <w:right w:val="nil"/>
            </w:tcBorders>
            <w:vAlign w:val="center"/>
          </w:tcPr>
          <w:p w14:paraId="281078FD" w14:textId="77777777" w:rsidR="00226416" w:rsidRDefault="00226416">
            <w:pPr>
              <w:snapToGrid w:val="0"/>
              <w:jc w:val="right"/>
              <w:rPr>
                <w:sz w:val="20"/>
              </w:rPr>
            </w:pPr>
          </w:p>
        </w:tc>
      </w:tr>
    </w:tbl>
    <w:p w14:paraId="273B92A7" w14:textId="77777777" w:rsidR="00226416" w:rsidRDefault="00226416" w:rsidP="00226416">
      <w:pPr>
        <w:rPr>
          <w:rFonts w:ascii="Calibri" w:hAnsi="Calibri" w:cs="Arial"/>
          <w:szCs w:val="20"/>
          <w:lang w:eastAsia="zh-CN"/>
        </w:rPr>
      </w:pPr>
    </w:p>
    <w:p w14:paraId="3375E005" w14:textId="77777777" w:rsidR="00226416" w:rsidRDefault="00226416" w:rsidP="00226416">
      <w:r>
        <w:rPr>
          <w:b/>
        </w:rPr>
        <w:t>Preparation of Advice Fee</w:t>
      </w:r>
      <w:r>
        <w:t xml:space="preserve"> – this fee covers our initial meeting, fact finding, analysis, preparation and presentation of the advice contained in this document. This fee is deducted from the amount you invest.</w:t>
      </w:r>
    </w:p>
    <w:p w14:paraId="4C1FE101" w14:textId="77777777" w:rsidR="00226416" w:rsidRDefault="00226416" w:rsidP="00226416"/>
    <w:p w14:paraId="7E07BE3F" w14:textId="77777777" w:rsidR="00226416" w:rsidRDefault="00226416" w:rsidP="00226416">
      <w:r>
        <w:rPr>
          <w:b/>
        </w:rPr>
        <w:t>Implementation Fee</w:t>
      </w:r>
      <w:r>
        <w:t xml:space="preserve"> – this fee is for the implementation of my recommendations. This fee is a flat dollar amount. This fee is deducted from the amount you invest.</w:t>
      </w:r>
    </w:p>
    <w:p w14:paraId="0A1A83C1" w14:textId="77777777" w:rsidR="00226416" w:rsidRDefault="00226416" w:rsidP="00226416"/>
    <w:p w14:paraId="363D492C" w14:textId="77777777" w:rsidR="00226416" w:rsidRDefault="00226416" w:rsidP="00226416">
      <w:r>
        <w:rPr>
          <w:b/>
        </w:rPr>
        <w:t>Ongoing Adviser Service Fee</w:t>
      </w:r>
      <w:r>
        <w:t xml:space="preserve"> – this is our fee for providing you with our ongoing review services. This fee is charged on an ongoing basis as a set dollar amount per annum. This fee is deducted from your investments.</w:t>
      </w:r>
    </w:p>
    <w:p w14:paraId="682CF074" w14:textId="77777777" w:rsidR="00226416" w:rsidRDefault="00226416" w:rsidP="00226416"/>
    <w:p w14:paraId="1F117952" w14:textId="77777777" w:rsidR="00226416" w:rsidRDefault="00226416" w:rsidP="00226416">
      <w:pPr>
        <w:pStyle w:val="Subtitle"/>
      </w:pPr>
      <w:r>
        <w:t xml:space="preserve">Commission </w:t>
      </w:r>
    </w:p>
    <w:p w14:paraId="7C67F6D5" w14:textId="77777777" w:rsidR="00226416" w:rsidRDefault="00226416" w:rsidP="00226416"/>
    <w:tbl>
      <w:tblPr>
        <w:tblW w:w="0" w:type="auto"/>
        <w:tblInd w:w="108" w:type="dxa"/>
        <w:tblLayout w:type="fixed"/>
        <w:tblLook w:val="04A0" w:firstRow="1" w:lastRow="0" w:firstColumn="1" w:lastColumn="0" w:noHBand="0" w:noVBand="1"/>
      </w:tblPr>
      <w:tblGrid>
        <w:gridCol w:w="3735"/>
        <w:gridCol w:w="110"/>
        <w:gridCol w:w="1540"/>
        <w:gridCol w:w="1540"/>
      </w:tblGrid>
      <w:tr w:rsidR="00226416" w14:paraId="2EB791AE" w14:textId="77777777" w:rsidTr="00226416">
        <w:trPr>
          <w:trHeight w:val="408"/>
        </w:trPr>
        <w:tc>
          <w:tcPr>
            <w:tcW w:w="3845" w:type="dxa"/>
            <w:gridSpan w:val="2"/>
            <w:vMerge w:val="restart"/>
            <w:tcBorders>
              <w:top w:val="single" w:sz="4" w:space="0" w:color="808080"/>
              <w:left w:val="single" w:sz="4" w:space="0" w:color="808080"/>
              <w:bottom w:val="single" w:sz="4" w:space="0" w:color="808080"/>
              <w:right w:val="nil"/>
            </w:tcBorders>
            <w:shd w:val="clear" w:color="auto" w:fill="808080"/>
            <w:vAlign w:val="center"/>
            <w:hideMark/>
          </w:tcPr>
          <w:p w14:paraId="3B75447D" w14:textId="77777777" w:rsidR="00226416" w:rsidRDefault="00226416">
            <w:pPr>
              <w:keepNext/>
              <w:keepLines/>
              <w:snapToGrid w:val="0"/>
              <w:rPr>
                <w:b/>
                <w:color w:val="FFFFFF"/>
                <w:sz w:val="20"/>
              </w:rPr>
            </w:pPr>
            <w:r>
              <w:rPr>
                <w:b/>
                <w:color w:val="FFFFFF"/>
                <w:sz w:val="20"/>
              </w:rPr>
              <w:t>Insurance Product</w:t>
            </w:r>
          </w:p>
        </w:tc>
        <w:tc>
          <w:tcPr>
            <w:tcW w:w="1540" w:type="dxa"/>
            <w:vMerge w:val="restart"/>
            <w:tcBorders>
              <w:top w:val="single" w:sz="4" w:space="0" w:color="808080"/>
              <w:left w:val="single" w:sz="4" w:space="0" w:color="808080"/>
              <w:bottom w:val="single" w:sz="4" w:space="0" w:color="808080"/>
              <w:right w:val="nil"/>
            </w:tcBorders>
            <w:shd w:val="clear" w:color="auto" w:fill="808080"/>
            <w:vAlign w:val="center"/>
            <w:hideMark/>
          </w:tcPr>
          <w:p w14:paraId="1CD133AC" w14:textId="77777777" w:rsidR="00226416" w:rsidRDefault="00226416">
            <w:pPr>
              <w:keepNext/>
              <w:keepLines/>
              <w:snapToGrid w:val="0"/>
              <w:jc w:val="center"/>
              <w:rPr>
                <w:b/>
                <w:color w:val="FFFFFF"/>
                <w:sz w:val="20"/>
              </w:rPr>
            </w:pPr>
            <w:r>
              <w:rPr>
                <w:b/>
                <w:color w:val="FFFFFF"/>
                <w:sz w:val="20"/>
              </w:rPr>
              <w:t>Annual</w:t>
            </w:r>
          </w:p>
          <w:p w14:paraId="20B8132C" w14:textId="77777777" w:rsidR="00226416" w:rsidRDefault="00226416">
            <w:pPr>
              <w:keepNext/>
              <w:keepLines/>
              <w:snapToGrid w:val="0"/>
              <w:jc w:val="center"/>
              <w:rPr>
                <w:b/>
                <w:color w:val="FFFFFF"/>
                <w:sz w:val="20"/>
              </w:rPr>
            </w:pPr>
            <w:r>
              <w:rPr>
                <w:b/>
                <w:color w:val="FFFFFF"/>
                <w:sz w:val="20"/>
              </w:rPr>
              <w:t>premium</w:t>
            </w:r>
          </w:p>
        </w:tc>
        <w:tc>
          <w:tcPr>
            <w:tcW w:w="1540" w:type="dxa"/>
            <w:vMerge w:val="restart"/>
            <w:tcBorders>
              <w:top w:val="single" w:sz="4" w:space="0" w:color="808080"/>
              <w:left w:val="single" w:sz="4" w:space="0" w:color="808080"/>
              <w:bottom w:val="single" w:sz="4" w:space="0" w:color="808080"/>
              <w:right w:val="nil"/>
            </w:tcBorders>
            <w:shd w:val="clear" w:color="auto" w:fill="808080"/>
            <w:vAlign w:val="center"/>
            <w:hideMark/>
          </w:tcPr>
          <w:p w14:paraId="50C42F9D" w14:textId="77777777" w:rsidR="00226416" w:rsidRDefault="00226416">
            <w:pPr>
              <w:keepNext/>
              <w:keepLines/>
              <w:snapToGrid w:val="0"/>
              <w:jc w:val="center"/>
              <w:rPr>
                <w:b/>
                <w:color w:val="FFFFFF"/>
                <w:sz w:val="20"/>
              </w:rPr>
            </w:pPr>
            <w:r>
              <w:rPr>
                <w:b/>
                <w:color w:val="FFFFFF"/>
                <w:sz w:val="20"/>
              </w:rPr>
              <w:t>Initial</w:t>
            </w:r>
          </w:p>
          <w:p w14:paraId="11636F75" w14:textId="77777777" w:rsidR="00226416" w:rsidRDefault="00226416">
            <w:pPr>
              <w:keepNext/>
              <w:keepLines/>
              <w:snapToGrid w:val="0"/>
              <w:jc w:val="center"/>
              <w:rPr>
                <w:b/>
                <w:color w:val="FFFFFF"/>
                <w:sz w:val="20"/>
              </w:rPr>
            </w:pPr>
            <w:r>
              <w:rPr>
                <w:b/>
                <w:color w:val="FFFFFF"/>
                <w:sz w:val="20"/>
              </w:rPr>
              <w:t>commission</w:t>
            </w:r>
          </w:p>
        </w:tc>
      </w:tr>
      <w:tr w:rsidR="00226416" w14:paraId="72354FE6" w14:textId="77777777" w:rsidTr="00226416">
        <w:trPr>
          <w:trHeight w:val="408"/>
        </w:trPr>
        <w:tc>
          <w:tcPr>
            <w:tcW w:w="5495" w:type="dxa"/>
            <w:gridSpan w:val="2"/>
            <w:vMerge/>
            <w:tcBorders>
              <w:top w:val="single" w:sz="4" w:space="0" w:color="808080"/>
              <w:left w:val="single" w:sz="4" w:space="0" w:color="808080"/>
              <w:bottom w:val="single" w:sz="4" w:space="0" w:color="808080"/>
              <w:right w:val="nil"/>
            </w:tcBorders>
            <w:vAlign w:val="center"/>
            <w:hideMark/>
          </w:tcPr>
          <w:p w14:paraId="535C8033" w14:textId="77777777" w:rsidR="00226416" w:rsidRDefault="00226416">
            <w:pPr>
              <w:rPr>
                <w:rFonts w:ascii="Calibri" w:hAnsi="Calibri" w:cs="Arial"/>
                <w:b/>
                <w:color w:val="FFFFFF"/>
                <w:sz w:val="20"/>
                <w:lang w:eastAsia="zh-CN"/>
              </w:rPr>
            </w:pPr>
          </w:p>
        </w:tc>
        <w:tc>
          <w:tcPr>
            <w:tcW w:w="1540" w:type="dxa"/>
            <w:vMerge/>
            <w:tcBorders>
              <w:top w:val="single" w:sz="4" w:space="0" w:color="808080"/>
              <w:left w:val="single" w:sz="4" w:space="0" w:color="808080"/>
              <w:bottom w:val="single" w:sz="4" w:space="0" w:color="808080"/>
              <w:right w:val="nil"/>
            </w:tcBorders>
            <w:vAlign w:val="center"/>
            <w:hideMark/>
          </w:tcPr>
          <w:p w14:paraId="1EAF0304" w14:textId="77777777" w:rsidR="00226416" w:rsidRDefault="00226416">
            <w:pPr>
              <w:rPr>
                <w:rFonts w:ascii="Calibri" w:hAnsi="Calibri" w:cs="Arial"/>
                <w:b/>
                <w:color w:val="FFFFFF"/>
                <w:sz w:val="20"/>
                <w:lang w:eastAsia="zh-CN"/>
              </w:rPr>
            </w:pPr>
          </w:p>
        </w:tc>
        <w:tc>
          <w:tcPr>
            <w:tcW w:w="1540" w:type="dxa"/>
            <w:vMerge/>
            <w:tcBorders>
              <w:top w:val="single" w:sz="4" w:space="0" w:color="808080"/>
              <w:left w:val="single" w:sz="4" w:space="0" w:color="808080"/>
              <w:bottom w:val="single" w:sz="4" w:space="0" w:color="808080"/>
              <w:right w:val="nil"/>
            </w:tcBorders>
            <w:vAlign w:val="center"/>
            <w:hideMark/>
          </w:tcPr>
          <w:p w14:paraId="3B1365CD" w14:textId="77777777" w:rsidR="00226416" w:rsidRDefault="00226416">
            <w:pPr>
              <w:rPr>
                <w:rFonts w:ascii="Calibri" w:hAnsi="Calibri" w:cs="Arial"/>
                <w:b/>
                <w:color w:val="FFFFFF"/>
                <w:sz w:val="20"/>
                <w:lang w:eastAsia="zh-CN"/>
              </w:rPr>
            </w:pPr>
          </w:p>
        </w:tc>
      </w:tr>
      <w:tr w:rsidR="00226416" w14:paraId="13FFB3DD" w14:textId="77777777" w:rsidTr="00226416">
        <w:trPr>
          <w:trHeight w:val="284"/>
        </w:trPr>
        <w:tc>
          <w:tcPr>
            <w:tcW w:w="3735" w:type="dxa"/>
            <w:tcBorders>
              <w:top w:val="single" w:sz="4" w:space="0" w:color="808080"/>
              <w:left w:val="single" w:sz="4" w:space="0" w:color="808080"/>
              <w:bottom w:val="single" w:sz="4" w:space="0" w:color="808080"/>
              <w:right w:val="nil"/>
            </w:tcBorders>
            <w:vAlign w:val="center"/>
          </w:tcPr>
          <w:p w14:paraId="02471003" w14:textId="77777777" w:rsidR="00226416" w:rsidRDefault="00226416">
            <w:pPr>
              <w:keepNext/>
              <w:keepLines/>
              <w:snapToGrid w:val="0"/>
              <w:rPr>
                <w:sz w:val="18"/>
                <w:szCs w:val="18"/>
              </w:rPr>
            </w:pPr>
          </w:p>
        </w:tc>
        <w:tc>
          <w:tcPr>
            <w:tcW w:w="1650" w:type="dxa"/>
            <w:gridSpan w:val="2"/>
            <w:tcBorders>
              <w:top w:val="single" w:sz="4" w:space="0" w:color="808080"/>
              <w:left w:val="single" w:sz="4" w:space="0" w:color="808080"/>
              <w:bottom w:val="single" w:sz="4" w:space="0" w:color="808080"/>
              <w:right w:val="nil"/>
            </w:tcBorders>
            <w:vAlign w:val="center"/>
          </w:tcPr>
          <w:p w14:paraId="7B3DF477" w14:textId="77777777" w:rsidR="00226416" w:rsidRDefault="00226416">
            <w:pPr>
              <w:keepNext/>
              <w:keepLines/>
              <w:snapToGrid w:val="0"/>
              <w:jc w:val="right"/>
              <w:rPr>
                <w:sz w:val="18"/>
                <w:szCs w:val="18"/>
              </w:rPr>
            </w:pPr>
          </w:p>
        </w:tc>
        <w:tc>
          <w:tcPr>
            <w:tcW w:w="1540" w:type="dxa"/>
            <w:tcBorders>
              <w:top w:val="single" w:sz="4" w:space="0" w:color="808080"/>
              <w:left w:val="single" w:sz="4" w:space="0" w:color="808080"/>
              <w:bottom w:val="single" w:sz="4" w:space="0" w:color="808080"/>
              <w:right w:val="nil"/>
            </w:tcBorders>
            <w:vAlign w:val="center"/>
          </w:tcPr>
          <w:p w14:paraId="12D86DF9" w14:textId="77777777" w:rsidR="00226416" w:rsidRDefault="00226416">
            <w:pPr>
              <w:keepNext/>
              <w:keepLines/>
              <w:snapToGrid w:val="0"/>
              <w:jc w:val="right"/>
              <w:rPr>
                <w:sz w:val="18"/>
                <w:szCs w:val="18"/>
              </w:rPr>
            </w:pPr>
          </w:p>
        </w:tc>
      </w:tr>
      <w:tr w:rsidR="00226416" w14:paraId="35C905BC" w14:textId="77777777" w:rsidTr="00226416">
        <w:trPr>
          <w:trHeight w:val="284"/>
        </w:trPr>
        <w:tc>
          <w:tcPr>
            <w:tcW w:w="3735" w:type="dxa"/>
            <w:tcBorders>
              <w:top w:val="single" w:sz="4" w:space="0" w:color="808080"/>
              <w:left w:val="single" w:sz="4" w:space="0" w:color="808080"/>
              <w:bottom w:val="single" w:sz="4" w:space="0" w:color="808080"/>
              <w:right w:val="nil"/>
            </w:tcBorders>
            <w:vAlign w:val="center"/>
            <w:hideMark/>
          </w:tcPr>
          <w:p w14:paraId="53A3E6EC" w14:textId="77777777" w:rsidR="00226416" w:rsidRDefault="00226416">
            <w:pPr>
              <w:keepNext/>
              <w:keepLines/>
              <w:snapToGrid w:val="0"/>
              <w:rPr>
                <w:b/>
                <w:sz w:val="18"/>
                <w:szCs w:val="18"/>
              </w:rPr>
            </w:pPr>
            <w:r>
              <w:rPr>
                <w:b/>
                <w:sz w:val="18"/>
                <w:szCs w:val="18"/>
              </w:rPr>
              <w:t>Total</w:t>
            </w:r>
          </w:p>
        </w:tc>
        <w:tc>
          <w:tcPr>
            <w:tcW w:w="1650" w:type="dxa"/>
            <w:gridSpan w:val="2"/>
            <w:tcBorders>
              <w:top w:val="single" w:sz="4" w:space="0" w:color="808080"/>
              <w:left w:val="single" w:sz="4" w:space="0" w:color="808080"/>
              <w:bottom w:val="single" w:sz="4" w:space="0" w:color="808080"/>
              <w:right w:val="nil"/>
            </w:tcBorders>
            <w:vAlign w:val="center"/>
          </w:tcPr>
          <w:p w14:paraId="51DECA11" w14:textId="77777777" w:rsidR="00226416" w:rsidRDefault="00226416">
            <w:pPr>
              <w:keepNext/>
              <w:keepLines/>
              <w:snapToGrid w:val="0"/>
              <w:jc w:val="right"/>
              <w:rPr>
                <w:b/>
                <w:sz w:val="18"/>
                <w:szCs w:val="18"/>
              </w:rPr>
            </w:pPr>
          </w:p>
        </w:tc>
        <w:tc>
          <w:tcPr>
            <w:tcW w:w="1540" w:type="dxa"/>
            <w:tcBorders>
              <w:top w:val="single" w:sz="4" w:space="0" w:color="808080"/>
              <w:left w:val="single" w:sz="4" w:space="0" w:color="808080"/>
              <w:bottom w:val="single" w:sz="4" w:space="0" w:color="808080"/>
              <w:right w:val="nil"/>
            </w:tcBorders>
            <w:vAlign w:val="center"/>
          </w:tcPr>
          <w:p w14:paraId="6AFAE250" w14:textId="77777777" w:rsidR="00226416" w:rsidRDefault="00226416">
            <w:pPr>
              <w:keepNext/>
              <w:keepLines/>
              <w:snapToGrid w:val="0"/>
              <w:jc w:val="right"/>
              <w:rPr>
                <w:b/>
                <w:sz w:val="18"/>
                <w:szCs w:val="18"/>
              </w:rPr>
            </w:pPr>
          </w:p>
        </w:tc>
      </w:tr>
    </w:tbl>
    <w:p w14:paraId="7BEDBBB5" w14:textId="77777777" w:rsidR="00226416" w:rsidRDefault="00226416" w:rsidP="00226416">
      <w:pPr>
        <w:rPr>
          <w:rFonts w:ascii="Calibri" w:hAnsi="Calibri" w:cs="Arial"/>
          <w:szCs w:val="20"/>
          <w:lang w:eastAsia="zh-CN"/>
        </w:rPr>
      </w:pPr>
    </w:p>
    <w:tbl>
      <w:tblPr>
        <w:tblW w:w="0" w:type="auto"/>
        <w:tblInd w:w="108" w:type="dxa"/>
        <w:tblLayout w:type="fixed"/>
        <w:tblLook w:val="04A0" w:firstRow="1" w:lastRow="0" w:firstColumn="1" w:lastColumn="0" w:noHBand="0" w:noVBand="1"/>
      </w:tblPr>
      <w:tblGrid>
        <w:gridCol w:w="3735"/>
        <w:gridCol w:w="110"/>
        <w:gridCol w:w="1540"/>
        <w:gridCol w:w="1540"/>
      </w:tblGrid>
      <w:tr w:rsidR="00226416" w14:paraId="365DC222" w14:textId="77777777" w:rsidTr="00226416">
        <w:trPr>
          <w:trHeight w:val="408"/>
        </w:trPr>
        <w:tc>
          <w:tcPr>
            <w:tcW w:w="3845" w:type="dxa"/>
            <w:gridSpan w:val="2"/>
            <w:vMerge w:val="restart"/>
            <w:tcBorders>
              <w:top w:val="single" w:sz="4" w:space="0" w:color="808080"/>
              <w:left w:val="single" w:sz="4" w:space="0" w:color="808080"/>
              <w:bottom w:val="single" w:sz="4" w:space="0" w:color="808080"/>
              <w:right w:val="nil"/>
            </w:tcBorders>
            <w:shd w:val="clear" w:color="auto" w:fill="808080"/>
            <w:vAlign w:val="center"/>
            <w:hideMark/>
          </w:tcPr>
          <w:p w14:paraId="6A471AB8" w14:textId="77777777" w:rsidR="00226416" w:rsidRDefault="00226416">
            <w:pPr>
              <w:keepNext/>
              <w:keepLines/>
              <w:snapToGrid w:val="0"/>
              <w:rPr>
                <w:b/>
                <w:color w:val="FFFFFF"/>
                <w:sz w:val="20"/>
              </w:rPr>
            </w:pPr>
            <w:r>
              <w:rPr>
                <w:b/>
                <w:color w:val="FFFFFF"/>
                <w:sz w:val="20"/>
              </w:rPr>
              <w:t>Insurance Product</w:t>
            </w:r>
          </w:p>
        </w:tc>
        <w:tc>
          <w:tcPr>
            <w:tcW w:w="1540" w:type="dxa"/>
            <w:vMerge w:val="restart"/>
            <w:tcBorders>
              <w:top w:val="single" w:sz="4" w:space="0" w:color="808080"/>
              <w:left w:val="single" w:sz="4" w:space="0" w:color="808080"/>
              <w:bottom w:val="single" w:sz="4" w:space="0" w:color="808080"/>
              <w:right w:val="nil"/>
            </w:tcBorders>
            <w:shd w:val="clear" w:color="auto" w:fill="808080"/>
            <w:vAlign w:val="center"/>
            <w:hideMark/>
          </w:tcPr>
          <w:p w14:paraId="44D8EA5F" w14:textId="77777777" w:rsidR="00226416" w:rsidRDefault="00226416">
            <w:pPr>
              <w:keepNext/>
              <w:keepLines/>
              <w:snapToGrid w:val="0"/>
              <w:jc w:val="center"/>
              <w:rPr>
                <w:b/>
                <w:color w:val="FFFFFF"/>
                <w:sz w:val="20"/>
              </w:rPr>
            </w:pPr>
            <w:r>
              <w:rPr>
                <w:b/>
                <w:color w:val="FFFFFF"/>
                <w:sz w:val="20"/>
              </w:rPr>
              <w:t>Annual</w:t>
            </w:r>
          </w:p>
          <w:p w14:paraId="50A41D12" w14:textId="77777777" w:rsidR="00226416" w:rsidRDefault="00226416">
            <w:pPr>
              <w:keepNext/>
              <w:keepLines/>
              <w:snapToGrid w:val="0"/>
              <w:jc w:val="center"/>
              <w:rPr>
                <w:b/>
                <w:color w:val="FFFFFF"/>
                <w:sz w:val="20"/>
              </w:rPr>
            </w:pPr>
            <w:r>
              <w:rPr>
                <w:b/>
                <w:color w:val="FFFFFF"/>
                <w:sz w:val="20"/>
              </w:rPr>
              <w:t>premium</w:t>
            </w:r>
          </w:p>
        </w:tc>
        <w:tc>
          <w:tcPr>
            <w:tcW w:w="1540" w:type="dxa"/>
            <w:vMerge w:val="restart"/>
            <w:tcBorders>
              <w:top w:val="single" w:sz="4" w:space="0" w:color="808080"/>
              <w:left w:val="single" w:sz="4" w:space="0" w:color="808080"/>
              <w:bottom w:val="single" w:sz="4" w:space="0" w:color="808080"/>
              <w:right w:val="nil"/>
            </w:tcBorders>
            <w:shd w:val="clear" w:color="auto" w:fill="808080"/>
            <w:vAlign w:val="center"/>
            <w:hideMark/>
          </w:tcPr>
          <w:p w14:paraId="42FC1E38" w14:textId="77777777" w:rsidR="00226416" w:rsidRDefault="00226416">
            <w:pPr>
              <w:keepNext/>
              <w:keepLines/>
              <w:snapToGrid w:val="0"/>
              <w:jc w:val="center"/>
              <w:rPr>
                <w:b/>
                <w:color w:val="FFFFFF"/>
                <w:sz w:val="20"/>
              </w:rPr>
            </w:pPr>
            <w:r>
              <w:rPr>
                <w:b/>
                <w:color w:val="FFFFFF"/>
                <w:sz w:val="20"/>
              </w:rPr>
              <w:t>Ongoing</w:t>
            </w:r>
          </w:p>
          <w:p w14:paraId="5D202CA6" w14:textId="77777777" w:rsidR="00226416" w:rsidRDefault="00226416">
            <w:pPr>
              <w:keepNext/>
              <w:keepLines/>
              <w:snapToGrid w:val="0"/>
              <w:jc w:val="center"/>
              <w:rPr>
                <w:b/>
                <w:color w:val="FFFFFF"/>
                <w:sz w:val="20"/>
              </w:rPr>
            </w:pPr>
            <w:r>
              <w:rPr>
                <w:b/>
                <w:color w:val="FFFFFF"/>
                <w:sz w:val="20"/>
              </w:rPr>
              <w:t>commission</w:t>
            </w:r>
          </w:p>
        </w:tc>
      </w:tr>
      <w:tr w:rsidR="00226416" w14:paraId="2AC580F2" w14:textId="77777777" w:rsidTr="00226416">
        <w:trPr>
          <w:trHeight w:val="408"/>
        </w:trPr>
        <w:tc>
          <w:tcPr>
            <w:tcW w:w="5495" w:type="dxa"/>
            <w:gridSpan w:val="2"/>
            <w:vMerge/>
            <w:tcBorders>
              <w:top w:val="single" w:sz="4" w:space="0" w:color="808080"/>
              <w:left w:val="single" w:sz="4" w:space="0" w:color="808080"/>
              <w:bottom w:val="single" w:sz="4" w:space="0" w:color="808080"/>
              <w:right w:val="nil"/>
            </w:tcBorders>
            <w:vAlign w:val="center"/>
            <w:hideMark/>
          </w:tcPr>
          <w:p w14:paraId="45ED666C" w14:textId="77777777" w:rsidR="00226416" w:rsidRDefault="00226416">
            <w:pPr>
              <w:rPr>
                <w:rFonts w:ascii="Calibri" w:hAnsi="Calibri" w:cs="Arial"/>
                <w:b/>
                <w:color w:val="FFFFFF"/>
                <w:sz w:val="20"/>
                <w:lang w:eastAsia="zh-CN"/>
              </w:rPr>
            </w:pPr>
          </w:p>
        </w:tc>
        <w:tc>
          <w:tcPr>
            <w:tcW w:w="1540" w:type="dxa"/>
            <w:vMerge/>
            <w:tcBorders>
              <w:top w:val="single" w:sz="4" w:space="0" w:color="808080"/>
              <w:left w:val="single" w:sz="4" w:space="0" w:color="808080"/>
              <w:bottom w:val="single" w:sz="4" w:space="0" w:color="808080"/>
              <w:right w:val="nil"/>
            </w:tcBorders>
            <w:vAlign w:val="center"/>
            <w:hideMark/>
          </w:tcPr>
          <w:p w14:paraId="3F7F0F6E" w14:textId="77777777" w:rsidR="00226416" w:rsidRDefault="00226416">
            <w:pPr>
              <w:rPr>
                <w:rFonts w:ascii="Calibri" w:hAnsi="Calibri" w:cs="Arial"/>
                <w:b/>
                <w:color w:val="FFFFFF"/>
                <w:sz w:val="20"/>
                <w:lang w:eastAsia="zh-CN"/>
              </w:rPr>
            </w:pPr>
          </w:p>
        </w:tc>
        <w:tc>
          <w:tcPr>
            <w:tcW w:w="1540" w:type="dxa"/>
            <w:vMerge/>
            <w:tcBorders>
              <w:top w:val="single" w:sz="4" w:space="0" w:color="808080"/>
              <w:left w:val="single" w:sz="4" w:space="0" w:color="808080"/>
              <w:bottom w:val="single" w:sz="4" w:space="0" w:color="808080"/>
              <w:right w:val="nil"/>
            </w:tcBorders>
            <w:vAlign w:val="center"/>
            <w:hideMark/>
          </w:tcPr>
          <w:p w14:paraId="087FD2C5" w14:textId="77777777" w:rsidR="00226416" w:rsidRDefault="00226416">
            <w:pPr>
              <w:rPr>
                <w:rFonts w:ascii="Calibri" w:hAnsi="Calibri" w:cs="Arial"/>
                <w:b/>
                <w:color w:val="FFFFFF"/>
                <w:sz w:val="20"/>
                <w:lang w:eastAsia="zh-CN"/>
              </w:rPr>
            </w:pPr>
          </w:p>
        </w:tc>
      </w:tr>
      <w:tr w:rsidR="00226416" w14:paraId="38990938" w14:textId="77777777" w:rsidTr="00226416">
        <w:trPr>
          <w:trHeight w:val="284"/>
        </w:trPr>
        <w:tc>
          <w:tcPr>
            <w:tcW w:w="3735" w:type="dxa"/>
            <w:tcBorders>
              <w:top w:val="single" w:sz="4" w:space="0" w:color="808080"/>
              <w:left w:val="single" w:sz="4" w:space="0" w:color="808080"/>
              <w:bottom w:val="single" w:sz="4" w:space="0" w:color="808080"/>
              <w:right w:val="nil"/>
            </w:tcBorders>
            <w:vAlign w:val="center"/>
          </w:tcPr>
          <w:p w14:paraId="75F09249" w14:textId="77777777" w:rsidR="00226416" w:rsidRDefault="00226416">
            <w:pPr>
              <w:keepNext/>
              <w:keepLines/>
              <w:snapToGrid w:val="0"/>
              <w:rPr>
                <w:sz w:val="18"/>
                <w:szCs w:val="18"/>
              </w:rPr>
            </w:pPr>
          </w:p>
        </w:tc>
        <w:tc>
          <w:tcPr>
            <w:tcW w:w="1650" w:type="dxa"/>
            <w:gridSpan w:val="2"/>
            <w:tcBorders>
              <w:top w:val="single" w:sz="4" w:space="0" w:color="808080"/>
              <w:left w:val="single" w:sz="4" w:space="0" w:color="808080"/>
              <w:bottom w:val="single" w:sz="4" w:space="0" w:color="808080"/>
              <w:right w:val="nil"/>
            </w:tcBorders>
            <w:vAlign w:val="center"/>
          </w:tcPr>
          <w:p w14:paraId="2928FA93" w14:textId="77777777" w:rsidR="00226416" w:rsidRDefault="00226416">
            <w:pPr>
              <w:keepNext/>
              <w:keepLines/>
              <w:snapToGrid w:val="0"/>
              <w:jc w:val="right"/>
              <w:rPr>
                <w:sz w:val="18"/>
                <w:szCs w:val="18"/>
              </w:rPr>
            </w:pPr>
          </w:p>
        </w:tc>
        <w:tc>
          <w:tcPr>
            <w:tcW w:w="1540" w:type="dxa"/>
            <w:tcBorders>
              <w:top w:val="single" w:sz="4" w:space="0" w:color="808080"/>
              <w:left w:val="single" w:sz="4" w:space="0" w:color="808080"/>
              <w:bottom w:val="single" w:sz="4" w:space="0" w:color="808080"/>
              <w:right w:val="nil"/>
            </w:tcBorders>
            <w:vAlign w:val="center"/>
          </w:tcPr>
          <w:p w14:paraId="24219D37" w14:textId="77777777" w:rsidR="00226416" w:rsidRDefault="00226416">
            <w:pPr>
              <w:keepNext/>
              <w:keepLines/>
              <w:snapToGrid w:val="0"/>
              <w:jc w:val="right"/>
              <w:rPr>
                <w:sz w:val="18"/>
                <w:szCs w:val="18"/>
              </w:rPr>
            </w:pPr>
          </w:p>
        </w:tc>
      </w:tr>
      <w:tr w:rsidR="00226416" w14:paraId="7CE396E8" w14:textId="77777777" w:rsidTr="00226416">
        <w:trPr>
          <w:trHeight w:val="284"/>
        </w:trPr>
        <w:tc>
          <w:tcPr>
            <w:tcW w:w="3735" w:type="dxa"/>
            <w:tcBorders>
              <w:top w:val="single" w:sz="4" w:space="0" w:color="808080"/>
              <w:left w:val="single" w:sz="4" w:space="0" w:color="808080"/>
              <w:bottom w:val="single" w:sz="4" w:space="0" w:color="808080"/>
              <w:right w:val="nil"/>
            </w:tcBorders>
            <w:vAlign w:val="center"/>
            <w:hideMark/>
          </w:tcPr>
          <w:p w14:paraId="620372B2" w14:textId="77777777" w:rsidR="00226416" w:rsidRDefault="00226416">
            <w:pPr>
              <w:keepNext/>
              <w:keepLines/>
              <w:snapToGrid w:val="0"/>
              <w:rPr>
                <w:b/>
                <w:sz w:val="18"/>
                <w:szCs w:val="18"/>
              </w:rPr>
            </w:pPr>
            <w:r>
              <w:rPr>
                <w:b/>
                <w:sz w:val="18"/>
                <w:szCs w:val="18"/>
              </w:rPr>
              <w:t>Total</w:t>
            </w:r>
          </w:p>
        </w:tc>
        <w:tc>
          <w:tcPr>
            <w:tcW w:w="1650" w:type="dxa"/>
            <w:gridSpan w:val="2"/>
            <w:tcBorders>
              <w:top w:val="single" w:sz="4" w:space="0" w:color="808080"/>
              <w:left w:val="single" w:sz="4" w:space="0" w:color="808080"/>
              <w:bottom w:val="single" w:sz="4" w:space="0" w:color="808080"/>
              <w:right w:val="nil"/>
            </w:tcBorders>
            <w:vAlign w:val="center"/>
          </w:tcPr>
          <w:p w14:paraId="39541033" w14:textId="77777777" w:rsidR="00226416" w:rsidRDefault="00226416">
            <w:pPr>
              <w:keepNext/>
              <w:keepLines/>
              <w:snapToGrid w:val="0"/>
              <w:jc w:val="right"/>
              <w:rPr>
                <w:b/>
                <w:sz w:val="18"/>
                <w:szCs w:val="18"/>
              </w:rPr>
            </w:pPr>
          </w:p>
        </w:tc>
        <w:tc>
          <w:tcPr>
            <w:tcW w:w="1540" w:type="dxa"/>
            <w:tcBorders>
              <w:top w:val="single" w:sz="4" w:space="0" w:color="808080"/>
              <w:left w:val="single" w:sz="4" w:space="0" w:color="808080"/>
              <w:bottom w:val="single" w:sz="4" w:space="0" w:color="808080"/>
              <w:right w:val="nil"/>
            </w:tcBorders>
            <w:vAlign w:val="center"/>
          </w:tcPr>
          <w:p w14:paraId="68FE3FD4" w14:textId="77777777" w:rsidR="00226416" w:rsidRDefault="00226416">
            <w:pPr>
              <w:keepNext/>
              <w:keepLines/>
              <w:snapToGrid w:val="0"/>
              <w:jc w:val="right"/>
              <w:rPr>
                <w:b/>
                <w:sz w:val="18"/>
                <w:szCs w:val="18"/>
              </w:rPr>
            </w:pPr>
          </w:p>
        </w:tc>
      </w:tr>
    </w:tbl>
    <w:p w14:paraId="42213BE4" w14:textId="77777777" w:rsidR="00226416" w:rsidRDefault="00226416" w:rsidP="00226416">
      <w:pPr>
        <w:rPr>
          <w:rFonts w:ascii="Calibri" w:hAnsi="Calibri" w:cs="Arial"/>
          <w:szCs w:val="20"/>
          <w:lang w:eastAsia="zh-CN"/>
        </w:rPr>
      </w:pPr>
    </w:p>
    <w:p w14:paraId="10036C2D" w14:textId="77777777" w:rsidR="00226416" w:rsidRDefault="00226416" w:rsidP="00226416">
      <w:pPr>
        <w:rPr>
          <w:rFonts w:cs="Microsoft Sans Serif"/>
        </w:rPr>
      </w:pPr>
      <w:r>
        <w:t xml:space="preserve">Any insurance commission is payable by the insurer to </w:t>
      </w:r>
      <w:r>
        <w:rPr>
          <w:rFonts w:cs="Microsoft Sans Serif"/>
        </w:rPr>
        <w:t xml:space="preserve">Madison </w:t>
      </w:r>
      <w:r>
        <w:t>from the insurance premiums and is not an additional cost to you.</w:t>
      </w:r>
    </w:p>
    <w:p w14:paraId="6E59C5B9" w14:textId="77777777" w:rsidR="00226416" w:rsidRDefault="00226416" w:rsidP="00226416">
      <w:pPr>
        <w:jc w:val="both"/>
        <w:rPr>
          <w:rFonts w:cs="Microsoft Sans Serif"/>
        </w:rPr>
      </w:pPr>
    </w:p>
    <w:p w14:paraId="05034013" w14:textId="77777777" w:rsidR="00226416" w:rsidRDefault="00226416" w:rsidP="00226416">
      <w:pPr>
        <w:jc w:val="both"/>
        <w:rPr>
          <w:rFonts w:cs="Microsoft Sans Serif"/>
        </w:rPr>
      </w:pPr>
      <w:r>
        <w:rPr>
          <w:rFonts w:cs="Microsoft Sans Serif"/>
        </w:rPr>
        <w:t xml:space="preserve">All fees and gross commission payments are paid directly to Madison, who pass on revenue to &lt;name of CAR&gt;. </w:t>
      </w:r>
    </w:p>
    <w:p w14:paraId="68BDC1BC" w14:textId="77777777" w:rsidR="00226416" w:rsidRDefault="00226416" w:rsidP="00226416">
      <w:pPr>
        <w:jc w:val="both"/>
        <w:rPr>
          <w:rFonts w:cs="Microsoft Sans Serif"/>
          <w:color w:val="FF0000"/>
          <w:highlight w:val="yellow"/>
        </w:rPr>
      </w:pPr>
      <w:r>
        <w:rPr>
          <w:rFonts w:cs="Microsoft Sans Serif"/>
          <w:color w:val="FF0000"/>
          <w:highlight w:val="yellow"/>
        </w:rPr>
        <w:t>If you receive any remuneration as a result of this recommendation, insert the following:</w:t>
      </w:r>
    </w:p>
    <w:p w14:paraId="52BE4946" w14:textId="77777777" w:rsidR="00226416" w:rsidRDefault="00226416" w:rsidP="00226416">
      <w:pPr>
        <w:jc w:val="both"/>
        <w:rPr>
          <w:rFonts w:cs="Microsoft Sans Serif"/>
          <w:color w:val="FF0000"/>
        </w:rPr>
      </w:pPr>
      <w:r>
        <w:rPr>
          <w:rFonts w:cs="Microsoft Sans Serif"/>
          <w:color w:val="FF0000"/>
          <w:highlight w:val="yellow"/>
        </w:rPr>
        <w:t>If you implement my advice, I will receive &lt;insert amount&gt; from &lt;name of practice&gt; as remuneration.</w:t>
      </w:r>
      <w:r>
        <w:rPr>
          <w:rFonts w:cs="Microsoft Sans Serif"/>
          <w:color w:val="FF0000"/>
        </w:rPr>
        <w:t xml:space="preserve"> </w:t>
      </w:r>
    </w:p>
    <w:p w14:paraId="04FA90A2" w14:textId="77777777" w:rsidR="00F17BE6" w:rsidRPr="008A3E97" w:rsidRDefault="00F17BE6" w:rsidP="00AD7C16">
      <w:pPr>
        <w:spacing w:after="0" w:line="240" w:lineRule="auto"/>
        <w:rPr>
          <w:rFonts w:cstheme="minorHAnsi"/>
        </w:rPr>
      </w:pPr>
    </w:p>
    <w:p w14:paraId="0D4904D9" w14:textId="0CA73074" w:rsidR="003A3CB9" w:rsidRPr="008A3E97" w:rsidRDefault="003A3CB9" w:rsidP="00AD7C16">
      <w:pPr>
        <w:spacing w:after="0" w:line="240" w:lineRule="auto"/>
        <w:rPr>
          <w:rFonts w:cstheme="minorHAnsi"/>
        </w:rPr>
      </w:pPr>
      <w:r w:rsidRPr="008A3E97">
        <w:rPr>
          <w:rFonts w:cstheme="minorHAnsi"/>
        </w:rPr>
        <w:t>Please call me if you have any questions.</w:t>
      </w:r>
    </w:p>
    <w:p w14:paraId="3154D63D" w14:textId="1EABB6FB" w:rsidR="003A3CB9" w:rsidRPr="008A3E97" w:rsidRDefault="003A3CB9" w:rsidP="00AD7C16">
      <w:pPr>
        <w:spacing w:after="0" w:line="240" w:lineRule="auto"/>
        <w:rPr>
          <w:rFonts w:cstheme="minorHAnsi"/>
        </w:rPr>
      </w:pPr>
    </w:p>
    <w:p w14:paraId="3C978656" w14:textId="5B83F718" w:rsidR="003A3CB9" w:rsidRPr="008A3E97" w:rsidRDefault="003A3CB9" w:rsidP="00AD7C16">
      <w:pPr>
        <w:spacing w:after="0" w:line="240" w:lineRule="auto"/>
        <w:rPr>
          <w:rFonts w:cstheme="minorHAnsi"/>
        </w:rPr>
      </w:pPr>
      <w:r w:rsidRPr="008A3E97">
        <w:rPr>
          <w:rFonts w:cstheme="minorHAnsi"/>
        </w:rPr>
        <w:t>&lt;sign off&gt;</w:t>
      </w:r>
    </w:p>
    <w:sectPr w:rsidR="003A3CB9" w:rsidRPr="008A3E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Regula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857549"/>
    <w:multiLevelType w:val="hybridMultilevel"/>
    <w:tmpl w:val="F500A4FC"/>
    <w:lvl w:ilvl="0" w:tplc="E29643AC">
      <w:start w:val="1"/>
      <w:numFmt w:val="bullet"/>
      <w:pStyle w:val="Bullets"/>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40A"/>
    <w:rsid w:val="000D340A"/>
    <w:rsid w:val="00133C11"/>
    <w:rsid w:val="00223E7D"/>
    <w:rsid w:val="00226416"/>
    <w:rsid w:val="00304451"/>
    <w:rsid w:val="003A3CB9"/>
    <w:rsid w:val="004D636B"/>
    <w:rsid w:val="005E2750"/>
    <w:rsid w:val="008A3E97"/>
    <w:rsid w:val="00954477"/>
    <w:rsid w:val="00A56101"/>
    <w:rsid w:val="00AD7C16"/>
    <w:rsid w:val="00C75699"/>
    <w:rsid w:val="00D0267F"/>
    <w:rsid w:val="00DA531C"/>
    <w:rsid w:val="00F17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F2EA8"/>
  <w15:chartTrackingRefBased/>
  <w15:docId w15:val="{2FF25AE7-3AD1-4367-887C-CE8C7EA1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uiPriority w:val="99"/>
    <w:rsid w:val="00954477"/>
    <w:pPr>
      <w:widowControl w:val="0"/>
      <w:suppressAutoHyphens/>
      <w:autoSpaceDE w:val="0"/>
      <w:autoSpaceDN w:val="0"/>
      <w:adjustRightInd w:val="0"/>
      <w:spacing w:line="240" w:lineRule="atLeast"/>
      <w:ind w:left="568" w:right="687"/>
      <w:textAlignment w:val="center"/>
    </w:pPr>
    <w:rPr>
      <w:rFonts w:ascii="Arial" w:eastAsia="Times New Roman" w:hAnsi="Arial" w:cs="MyriadPro-Regular"/>
      <w:color w:val="000000"/>
      <w:spacing w:val="2"/>
      <w:sz w:val="18"/>
      <w:szCs w:val="19"/>
      <w:lang w:val="en-GB" w:bidi="th-TH"/>
    </w:rPr>
  </w:style>
  <w:style w:type="paragraph" w:customStyle="1" w:styleId="Bullets">
    <w:name w:val="Bullets"/>
    <w:basedOn w:val="BodyText1"/>
    <w:uiPriority w:val="99"/>
    <w:rsid w:val="00954477"/>
    <w:pPr>
      <w:numPr>
        <w:numId w:val="1"/>
      </w:numPr>
      <w:tabs>
        <w:tab w:val="num" w:pos="852"/>
      </w:tabs>
      <w:spacing w:after="40"/>
      <w:ind w:left="567" w:right="686" w:firstLine="1"/>
    </w:pPr>
  </w:style>
  <w:style w:type="paragraph" w:customStyle="1" w:styleId="BodyText10">
    <w:name w:val="Body Text1"/>
    <w:basedOn w:val="Normal"/>
    <w:uiPriority w:val="99"/>
    <w:rsid w:val="00954477"/>
    <w:pPr>
      <w:widowControl w:val="0"/>
      <w:suppressAutoHyphens/>
      <w:autoSpaceDE w:val="0"/>
      <w:autoSpaceDN w:val="0"/>
      <w:adjustRightInd w:val="0"/>
      <w:spacing w:line="240" w:lineRule="atLeast"/>
      <w:ind w:left="568" w:right="687"/>
      <w:textAlignment w:val="center"/>
    </w:pPr>
    <w:rPr>
      <w:rFonts w:ascii="Arial" w:eastAsia="Times New Roman" w:hAnsi="Arial" w:cs="MyriadPro-Regular"/>
      <w:color w:val="000000"/>
      <w:spacing w:val="2"/>
      <w:sz w:val="18"/>
      <w:szCs w:val="19"/>
      <w:lang w:val="en-GB" w:bidi="th-TH"/>
    </w:rPr>
  </w:style>
  <w:style w:type="paragraph" w:styleId="CommentText">
    <w:name w:val="annotation text"/>
    <w:basedOn w:val="Normal"/>
    <w:link w:val="CommentTextChar"/>
    <w:uiPriority w:val="99"/>
    <w:semiHidden/>
    <w:unhideWhenUsed/>
    <w:rsid w:val="00304451"/>
    <w:pPr>
      <w:spacing w:line="240" w:lineRule="auto"/>
    </w:pPr>
    <w:rPr>
      <w:sz w:val="20"/>
      <w:szCs w:val="20"/>
    </w:rPr>
  </w:style>
  <w:style w:type="character" w:customStyle="1" w:styleId="CommentTextChar">
    <w:name w:val="Comment Text Char"/>
    <w:basedOn w:val="DefaultParagraphFont"/>
    <w:link w:val="CommentText"/>
    <w:uiPriority w:val="99"/>
    <w:semiHidden/>
    <w:rsid w:val="00304451"/>
    <w:rPr>
      <w:sz w:val="20"/>
      <w:szCs w:val="20"/>
    </w:rPr>
  </w:style>
  <w:style w:type="character" w:styleId="CommentReference">
    <w:name w:val="annotation reference"/>
    <w:basedOn w:val="DefaultParagraphFont"/>
    <w:uiPriority w:val="99"/>
    <w:semiHidden/>
    <w:unhideWhenUsed/>
    <w:rsid w:val="00304451"/>
    <w:rPr>
      <w:sz w:val="16"/>
      <w:szCs w:val="16"/>
    </w:rPr>
  </w:style>
  <w:style w:type="paragraph" w:styleId="BalloonText">
    <w:name w:val="Balloon Text"/>
    <w:basedOn w:val="Normal"/>
    <w:link w:val="BalloonTextChar"/>
    <w:uiPriority w:val="99"/>
    <w:semiHidden/>
    <w:unhideWhenUsed/>
    <w:rsid w:val="003044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451"/>
    <w:rPr>
      <w:rFonts w:ascii="Segoe UI" w:hAnsi="Segoe UI" w:cs="Segoe UI"/>
      <w:sz w:val="18"/>
      <w:szCs w:val="18"/>
    </w:rPr>
  </w:style>
  <w:style w:type="paragraph" w:styleId="Subtitle">
    <w:name w:val="Subtitle"/>
    <w:basedOn w:val="Normal"/>
    <w:next w:val="Normal"/>
    <w:link w:val="SubtitleChar"/>
    <w:qFormat/>
    <w:rsid w:val="00226416"/>
    <w:pPr>
      <w:suppressAutoHyphens/>
      <w:spacing w:before="120" w:after="120" w:line="240" w:lineRule="auto"/>
    </w:pPr>
    <w:rPr>
      <w:rFonts w:ascii="Calibri" w:eastAsia="Times New Roman" w:hAnsi="Calibri" w:cs="Arial"/>
      <w:b/>
      <w:sz w:val="28"/>
      <w:szCs w:val="28"/>
      <w:lang w:val="en-AU" w:eastAsia="zh-CN"/>
    </w:rPr>
  </w:style>
  <w:style w:type="character" w:customStyle="1" w:styleId="SubtitleChar">
    <w:name w:val="Subtitle Char"/>
    <w:basedOn w:val="DefaultParagraphFont"/>
    <w:link w:val="Subtitle"/>
    <w:rsid w:val="00226416"/>
    <w:rPr>
      <w:rFonts w:ascii="Calibri" w:eastAsia="Times New Roman" w:hAnsi="Calibri" w:cs="Arial"/>
      <w:b/>
      <w:sz w:val="28"/>
      <w:szCs w:val="28"/>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4898581">
      <w:bodyDiv w:val="1"/>
      <w:marLeft w:val="0"/>
      <w:marRight w:val="0"/>
      <w:marTop w:val="0"/>
      <w:marBottom w:val="0"/>
      <w:divBdr>
        <w:top w:val="none" w:sz="0" w:space="0" w:color="auto"/>
        <w:left w:val="none" w:sz="0" w:space="0" w:color="auto"/>
        <w:bottom w:val="none" w:sz="0" w:space="0" w:color="auto"/>
        <w:right w:val="none" w:sz="0" w:space="0" w:color="auto"/>
      </w:divBdr>
    </w:div>
    <w:div w:id="212946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50CFE2CCC069438CDC8B63148CA937" ma:contentTypeVersion="15" ma:contentTypeDescription="Create a new document." ma:contentTypeScope="" ma:versionID="bad1b778dc3d8683400d4a907a5126ae">
  <xsd:schema xmlns:xsd="http://www.w3.org/2001/XMLSchema" xmlns:xs="http://www.w3.org/2001/XMLSchema" xmlns:p="http://schemas.microsoft.com/office/2006/metadata/properties" xmlns:ns2="ccfa6619-3aad-4eca-8569-5744e4a324f3" xmlns:ns3="7f09a010-b940-419b-b59d-42172e7a5859" targetNamespace="http://schemas.microsoft.com/office/2006/metadata/properties" ma:root="true" ma:fieldsID="17629bd0b162bb58cee1db4ad1a803c5" ns2:_="" ns3:_="">
    <xsd:import namespace="ccfa6619-3aad-4eca-8569-5744e4a324f3"/>
    <xsd:import namespace="7f09a010-b940-419b-b59d-42172e7a5859"/>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a6619-3aad-4eca-8569-5744e4a324f3"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9a010-b940-419b-b59d-42172e7a585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WizIdPermissions xmlns="ccfa6619-3aad-4eca-8569-5744e4a324f3" xsi:nil="true"/>
    <MigrationWizId xmlns="ccfa6619-3aad-4eca-8569-5744e4a324f3">f09c5576-d115-441a-9ece-ce70e1bb0e4b</MigrationWizId>
    <MigrationWizIdVersion xmlns="ccfa6619-3aad-4eca-8569-5744e4a324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89C75C-70CE-4E56-A3B9-F53CBF2DA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a6619-3aad-4eca-8569-5744e4a324f3"/>
    <ds:schemaRef ds:uri="7f09a010-b940-419b-b59d-42172e7a5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8BFE28-3C69-4930-8F0E-66489A97D012}">
  <ds:schemaRefs>
    <ds:schemaRef ds:uri="http://schemas.microsoft.com/office/2006/metadata/properties"/>
    <ds:schemaRef ds:uri="http://schemas.microsoft.com/office/infopath/2007/PartnerControls"/>
    <ds:schemaRef ds:uri="ccfa6619-3aad-4eca-8569-5744e4a324f3"/>
  </ds:schemaRefs>
</ds:datastoreItem>
</file>

<file path=customXml/itemProps3.xml><?xml version="1.0" encoding="utf-8"?>
<ds:datastoreItem xmlns:ds="http://schemas.openxmlformats.org/officeDocument/2006/customXml" ds:itemID="{A6345F7E-0ACA-4597-B8C5-F76480FC08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Thomas</dc:creator>
  <cp:keywords/>
  <dc:description/>
  <cp:lastModifiedBy>Kerry Thomas</cp:lastModifiedBy>
  <cp:revision>2</cp:revision>
  <dcterms:created xsi:type="dcterms:W3CDTF">2021-06-24T03:53:00Z</dcterms:created>
  <dcterms:modified xsi:type="dcterms:W3CDTF">2021-06-24T03:53:00Z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0x0101007350CFE2CCC069438CDC8B63148CA937</vt:lpwstr>
  </property>
  <property fmtid="{D5CDD505-2E9C-101B-9397-08002B2CF9AE}" pid="3" name="Order">
    <vt:r8>9700</vt:r8>
  </property>
</Properties>
</file>